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D331" w14:textId="0D4C9A3E" w:rsidR="5143252C" w:rsidRDefault="5143252C" w:rsidP="5143252C">
      <w:pPr>
        <w:rPr>
          <w:b/>
          <w:bCs/>
          <w:sz w:val="32"/>
          <w:szCs w:val="32"/>
        </w:rPr>
      </w:pPr>
      <w:r w:rsidRPr="5143252C">
        <w:rPr>
          <w:b/>
          <w:bCs/>
          <w:sz w:val="32"/>
          <w:szCs w:val="32"/>
        </w:rPr>
        <w:t>Forskrift om åpen brenning og brenning av avfall i småovner, Vestby kommune, Viken.</w:t>
      </w:r>
    </w:p>
    <w:p w14:paraId="3D523B79" w14:textId="3253B7B6" w:rsidR="5143252C" w:rsidRDefault="5143252C" w:rsidP="5143252C">
      <w:pPr>
        <w:rPr>
          <w:b/>
          <w:bCs/>
          <w:sz w:val="28"/>
          <w:szCs w:val="28"/>
        </w:rPr>
      </w:pPr>
    </w:p>
    <w:p w14:paraId="3EA73556" w14:textId="00A7008C" w:rsidR="5143252C" w:rsidRPr="00697740" w:rsidRDefault="5143252C" w:rsidP="5143252C">
      <w:r w:rsidRPr="00697740">
        <w:t xml:space="preserve">Fastsatt av Vestby </w:t>
      </w:r>
      <w:r w:rsidRPr="00F14658">
        <w:t xml:space="preserve">kommunestyre </w:t>
      </w:r>
      <w:proofErr w:type="spellStart"/>
      <w:r w:rsidR="00722A58">
        <w:t>xx</w:t>
      </w:r>
      <w:r w:rsidR="002218CF" w:rsidRPr="00F14658">
        <w:t>.</w:t>
      </w:r>
      <w:proofErr w:type="gramStart"/>
      <w:r w:rsidR="00722A58">
        <w:t>xx</w:t>
      </w:r>
      <w:r w:rsidR="002218CF" w:rsidRPr="00F14658">
        <w:t>.</w:t>
      </w:r>
      <w:r w:rsidR="00722A58">
        <w:t>xxxx</w:t>
      </w:r>
      <w:proofErr w:type="spellEnd"/>
      <w:proofErr w:type="gramEnd"/>
      <w:r w:rsidRPr="00697740">
        <w:t xml:space="preserve"> med hjemmel i lov 13. mars 1981 nr. 6 om vern mot forurensninger og om avfall (</w:t>
      </w:r>
      <w:r w:rsidR="00BE26F9">
        <w:t>f</w:t>
      </w:r>
      <w:r w:rsidRPr="00697740">
        <w:t>orurensningsloven) § 9, jf. delegeringsvedtak 19.</w:t>
      </w:r>
      <w:r w:rsidR="00BE26F9">
        <w:t xml:space="preserve"> </w:t>
      </w:r>
      <w:r w:rsidRPr="00697740">
        <w:t xml:space="preserve">juli 2001 nr. 1706. </w:t>
      </w:r>
    </w:p>
    <w:p w14:paraId="67F71EC6" w14:textId="31B5A113" w:rsidR="5143252C" w:rsidRDefault="5143252C" w:rsidP="5143252C">
      <w:pPr>
        <w:rPr>
          <w:b/>
          <w:bCs/>
          <w:sz w:val="28"/>
          <w:szCs w:val="28"/>
        </w:rPr>
      </w:pPr>
      <w:r w:rsidRPr="5143252C">
        <w:rPr>
          <w:b/>
          <w:bCs/>
          <w:sz w:val="28"/>
          <w:szCs w:val="28"/>
        </w:rPr>
        <w:t>§ 1.</w:t>
      </w:r>
      <w:r>
        <w:tab/>
      </w:r>
      <w:r w:rsidRPr="5143252C">
        <w:rPr>
          <w:b/>
          <w:bCs/>
          <w:sz w:val="28"/>
          <w:szCs w:val="28"/>
        </w:rPr>
        <w:t>Formål</w:t>
      </w:r>
    </w:p>
    <w:p w14:paraId="01A29839" w14:textId="29518EFA" w:rsidR="5143252C" w:rsidRDefault="5143252C" w:rsidP="5143252C">
      <w:r w:rsidRPr="5143252C">
        <w:t>Formålet med denne forskriften er å forhindre forurensning og helseproblemer i kommunen som følge av åpen brenning og brenning av avfall i småovner. Dette vil igjen medføre bedre avfallshåndtering og økt utnyttelse av ressurser gjennom avfallsreduksjon, materialgjenvinning og energiutnyttelse.</w:t>
      </w:r>
    </w:p>
    <w:p w14:paraId="2804AFCD" w14:textId="3B810A29" w:rsidR="5143252C" w:rsidRDefault="5143252C" w:rsidP="5143252C">
      <w:pPr>
        <w:rPr>
          <w:b/>
          <w:bCs/>
          <w:sz w:val="28"/>
          <w:szCs w:val="28"/>
        </w:rPr>
      </w:pPr>
      <w:r w:rsidRPr="5143252C">
        <w:rPr>
          <w:b/>
          <w:bCs/>
          <w:sz w:val="28"/>
          <w:szCs w:val="28"/>
        </w:rPr>
        <w:t>§ 2.</w:t>
      </w:r>
      <w:r>
        <w:tab/>
      </w:r>
      <w:r w:rsidRPr="5143252C">
        <w:rPr>
          <w:b/>
          <w:bCs/>
          <w:sz w:val="28"/>
          <w:szCs w:val="28"/>
        </w:rPr>
        <w:t>Virkeområde</w:t>
      </w:r>
    </w:p>
    <w:p w14:paraId="74C45D83" w14:textId="3BE093A9" w:rsidR="5143252C" w:rsidRDefault="5143252C" w:rsidP="5143252C">
      <w:r w:rsidRPr="5143252C">
        <w:t>Denne forskriften gjelder åpen brenning og brenning av avfall i småovner innenfor kommunens grenser.</w:t>
      </w:r>
    </w:p>
    <w:p w14:paraId="77405D07" w14:textId="45F0677E" w:rsidR="5143252C" w:rsidRDefault="5143252C" w:rsidP="5143252C">
      <w:pPr>
        <w:rPr>
          <w:b/>
          <w:bCs/>
          <w:sz w:val="28"/>
          <w:szCs w:val="28"/>
        </w:rPr>
      </w:pPr>
      <w:r w:rsidRPr="5143252C">
        <w:rPr>
          <w:b/>
          <w:bCs/>
          <w:sz w:val="28"/>
          <w:szCs w:val="28"/>
        </w:rPr>
        <w:t>§ 3.</w:t>
      </w:r>
      <w:r>
        <w:tab/>
      </w:r>
      <w:r w:rsidRPr="5143252C">
        <w:rPr>
          <w:b/>
          <w:bCs/>
          <w:sz w:val="28"/>
          <w:szCs w:val="28"/>
        </w:rPr>
        <w:t>Definisjoner</w:t>
      </w:r>
    </w:p>
    <w:p w14:paraId="699F9361" w14:textId="231796A1" w:rsidR="5143252C" w:rsidRPr="00697740" w:rsidRDefault="5143252C" w:rsidP="5143252C">
      <w:pPr>
        <w:spacing w:after="0"/>
      </w:pPr>
      <w:r w:rsidRPr="00697740">
        <w:t>I denne forskrift menes med:</w:t>
      </w:r>
    </w:p>
    <w:p w14:paraId="6F267A22" w14:textId="54A524B7" w:rsidR="5143252C" w:rsidRPr="00697740" w:rsidRDefault="5143252C" w:rsidP="5143252C">
      <w:pPr>
        <w:pStyle w:val="Listeavsnitt"/>
        <w:numPr>
          <w:ilvl w:val="0"/>
          <w:numId w:val="2"/>
        </w:numPr>
        <w:spacing w:after="0"/>
        <w:rPr>
          <w:rFonts w:eastAsiaTheme="minorEastAsia"/>
        </w:rPr>
      </w:pPr>
      <w:r w:rsidRPr="00697740">
        <w:rPr>
          <w:i/>
          <w:iCs/>
        </w:rPr>
        <w:t>Åpen brenning:</w:t>
      </w:r>
      <w:r w:rsidRPr="00697740">
        <w:t xml:space="preserve"> all brenning som skjer utendørs</w:t>
      </w:r>
    </w:p>
    <w:p w14:paraId="64EE5346" w14:textId="089E71DF" w:rsidR="5143252C" w:rsidRPr="00697740" w:rsidRDefault="5143252C" w:rsidP="5143252C">
      <w:pPr>
        <w:pStyle w:val="Listeavsnitt"/>
        <w:numPr>
          <w:ilvl w:val="0"/>
          <w:numId w:val="2"/>
        </w:numPr>
        <w:spacing w:after="0"/>
      </w:pPr>
      <w:r w:rsidRPr="00697740">
        <w:rPr>
          <w:i/>
          <w:iCs/>
        </w:rPr>
        <w:t>Småovner:</w:t>
      </w:r>
      <w:r w:rsidRPr="00697740">
        <w:t xml:space="preserve"> forbrenningsovner som ikke har tillatelse fra Miljødirektoratet eller Statsforvalteren eller er tillatt etter statlige forskrifter etter forurensningsloven</w:t>
      </w:r>
    </w:p>
    <w:p w14:paraId="03D810DB" w14:textId="00C1E302" w:rsidR="5143252C" w:rsidRDefault="5143252C" w:rsidP="5143252C">
      <w:pPr>
        <w:spacing w:after="0"/>
      </w:pPr>
    </w:p>
    <w:p w14:paraId="25AF3803" w14:textId="3D1AF804" w:rsidR="5143252C" w:rsidRDefault="5143252C" w:rsidP="5143252C">
      <w:pPr>
        <w:rPr>
          <w:b/>
          <w:bCs/>
          <w:sz w:val="28"/>
          <w:szCs w:val="28"/>
        </w:rPr>
      </w:pPr>
      <w:r w:rsidRPr="5143252C">
        <w:rPr>
          <w:b/>
          <w:bCs/>
          <w:sz w:val="28"/>
          <w:szCs w:val="28"/>
        </w:rPr>
        <w:t>§ 4.</w:t>
      </w:r>
      <w:r>
        <w:tab/>
      </w:r>
      <w:r w:rsidRPr="5143252C">
        <w:rPr>
          <w:b/>
          <w:bCs/>
          <w:sz w:val="28"/>
          <w:szCs w:val="28"/>
        </w:rPr>
        <w:t>Forbud mot åpen brenning og brenning av avfall i småovner</w:t>
      </w:r>
    </w:p>
    <w:p w14:paraId="25F59214" w14:textId="19115950" w:rsidR="5143252C" w:rsidRDefault="5143252C" w:rsidP="5143252C">
      <w:r w:rsidRPr="5143252C">
        <w:t>Åpen brenning og brenning av avfall i småovner er forbudt, med mindre annet følger av forskriften</w:t>
      </w:r>
      <w:r w:rsidR="002218CF">
        <w:t>s</w:t>
      </w:r>
      <w:r w:rsidRPr="5143252C">
        <w:t xml:space="preserve"> § </w:t>
      </w:r>
      <w:r w:rsidRPr="00F14658">
        <w:t>5.</w:t>
      </w:r>
      <w:r w:rsidR="002218CF" w:rsidRPr="00F14658">
        <w:t xml:space="preserve"> Dette inkluderer også bråtebrenning og annen brenning i forbindelse med </w:t>
      </w:r>
      <w:r w:rsidR="007859E3" w:rsidRPr="00F14658">
        <w:t xml:space="preserve">næringsvirksomhet samt </w:t>
      </w:r>
      <w:r w:rsidR="002218CF" w:rsidRPr="00F14658">
        <w:t>opprydning rundt fritidsboliger og private boliger</w:t>
      </w:r>
      <w:r w:rsidR="007859E3" w:rsidRPr="00F14658">
        <w:t>.</w:t>
      </w:r>
    </w:p>
    <w:p w14:paraId="0926579F" w14:textId="40B8B60E" w:rsidR="5143252C" w:rsidRPr="00697740" w:rsidRDefault="5143252C" w:rsidP="5143252C">
      <w:pPr>
        <w:rPr>
          <w:rFonts w:ascii="Calibri" w:eastAsia="Calibri" w:hAnsi="Calibri" w:cs="Calibri"/>
        </w:rPr>
      </w:pPr>
      <w:r w:rsidRPr="00697740">
        <w:t xml:space="preserve">Det vises også til forskrift 17. desember 2015 nr. 1710 om brannforebygging § 3 hvor det </w:t>
      </w:r>
      <w:r w:rsidRPr="00697740">
        <w:rPr>
          <w:rFonts w:ascii="Calibri" w:eastAsia="Calibri" w:hAnsi="Calibri" w:cs="Calibri"/>
        </w:rPr>
        <w:t xml:space="preserve">i tidsrommet 15. april til 15. september er forbudt å gjøre opp ild eller behandle brannfarlige gjenstander i eller i nærheten av skog og annen utmark. Det er likevel tillatt å gjøre opp ild når </w:t>
      </w:r>
      <w:r w:rsidRPr="00F14658">
        <w:rPr>
          <w:rFonts w:ascii="Calibri" w:eastAsia="Calibri" w:hAnsi="Calibri" w:cs="Calibri"/>
        </w:rPr>
        <w:t>kommunen har</w:t>
      </w:r>
      <w:r w:rsidRPr="00697740">
        <w:rPr>
          <w:rFonts w:ascii="Calibri" w:eastAsia="Calibri" w:hAnsi="Calibri" w:cs="Calibri"/>
        </w:rPr>
        <w:t xml:space="preserve"> gitt tillatelse, eller kommunestyret selv gjennom lokal forskrift har tillatt dette fordi lokale forhold tilsier det, eller det er åpenbart at brann ikke kan oppstå.</w:t>
      </w:r>
    </w:p>
    <w:p w14:paraId="15E0DFCC" w14:textId="13000A3B" w:rsidR="5143252C" w:rsidRDefault="5143252C" w:rsidP="5143252C">
      <w:pPr>
        <w:rPr>
          <w:b/>
          <w:bCs/>
          <w:sz w:val="28"/>
          <w:szCs w:val="28"/>
        </w:rPr>
      </w:pPr>
      <w:r w:rsidRPr="5143252C">
        <w:rPr>
          <w:b/>
          <w:bCs/>
          <w:sz w:val="28"/>
          <w:szCs w:val="28"/>
        </w:rPr>
        <w:t>§ 5.</w:t>
      </w:r>
      <w:r>
        <w:tab/>
      </w:r>
      <w:r w:rsidRPr="5143252C">
        <w:rPr>
          <w:b/>
          <w:bCs/>
          <w:sz w:val="28"/>
          <w:szCs w:val="28"/>
        </w:rPr>
        <w:t>Unntak fra forbudet</w:t>
      </w:r>
    </w:p>
    <w:p w14:paraId="7E7DFE0C" w14:textId="21380362" w:rsidR="5143252C" w:rsidRPr="00697740" w:rsidRDefault="5143252C" w:rsidP="5143252C">
      <w:pPr>
        <w:spacing w:after="0"/>
      </w:pPr>
      <w:r w:rsidRPr="00697740">
        <w:t>Følgende brenning skal likevel være tillatt:</w:t>
      </w:r>
    </w:p>
    <w:p w14:paraId="40BFB96D" w14:textId="306181D5" w:rsidR="5143252C" w:rsidRPr="00697740" w:rsidRDefault="5143252C" w:rsidP="5143252C">
      <w:pPr>
        <w:pStyle w:val="Listeavsnitt"/>
        <w:numPr>
          <w:ilvl w:val="0"/>
          <w:numId w:val="1"/>
        </w:numPr>
        <w:spacing w:after="0"/>
        <w:rPr>
          <w:rFonts w:eastAsiaTheme="minorEastAsia"/>
        </w:rPr>
      </w:pPr>
      <w:r w:rsidRPr="00697740">
        <w:t xml:space="preserve">Åpen brenning på grillinnretninger, utepeiser og kaffebål. Bruk </w:t>
      </w:r>
      <w:r w:rsidRPr="00F14658">
        <w:t>av engangsgrill</w:t>
      </w:r>
      <w:r w:rsidR="007859E3" w:rsidRPr="00F14658">
        <w:t xml:space="preserve"> og/eller bålpanne</w:t>
      </w:r>
      <w:r w:rsidRPr="00697740">
        <w:t xml:space="preserve"> er likevel ikke tillatt i eller i umiddelbar nærhet av tette trehusmiljøer i kommunen.</w:t>
      </w:r>
    </w:p>
    <w:p w14:paraId="00CBF01A" w14:textId="57876E55" w:rsidR="5143252C" w:rsidRPr="00697740" w:rsidRDefault="5143252C" w:rsidP="5143252C">
      <w:pPr>
        <w:pStyle w:val="Listeavsnitt"/>
        <w:numPr>
          <w:ilvl w:val="0"/>
          <w:numId w:val="1"/>
        </w:numPr>
        <w:spacing w:after="0"/>
      </w:pPr>
      <w:r w:rsidRPr="00697740">
        <w:t xml:space="preserve">Brenning av rent trevirke i vedovn, dvs. </w:t>
      </w:r>
      <w:r w:rsidR="007859E3">
        <w:t>m</w:t>
      </w:r>
      <w:r w:rsidRPr="00697740">
        <w:t>aterialer som ikke er impregnert, malt eller overflatebehandlet på annen måte.</w:t>
      </w:r>
    </w:p>
    <w:p w14:paraId="70C62B34" w14:textId="7CA9A3F0" w:rsidR="5143252C" w:rsidRPr="00F14658" w:rsidRDefault="5143252C" w:rsidP="5143252C">
      <w:pPr>
        <w:pStyle w:val="Listeavsnitt"/>
        <w:numPr>
          <w:ilvl w:val="0"/>
          <w:numId w:val="1"/>
        </w:numPr>
        <w:spacing w:after="0"/>
      </w:pPr>
      <w:r w:rsidRPr="00F14658">
        <w:t>Sankthansbål.</w:t>
      </w:r>
    </w:p>
    <w:p w14:paraId="10A51511" w14:textId="77A578FD" w:rsidR="5143252C" w:rsidRPr="00697740" w:rsidRDefault="5143252C" w:rsidP="5143252C">
      <w:pPr>
        <w:pStyle w:val="Listeavsnitt"/>
        <w:numPr>
          <w:ilvl w:val="0"/>
          <w:numId w:val="1"/>
        </w:numPr>
        <w:spacing w:after="0"/>
      </w:pPr>
      <w:r w:rsidRPr="00697740">
        <w:t xml:space="preserve">Øvelsesbrenning for brannvesenet. Det settes som vilkår at brannobjekt i forkant av øvelse blir miljøsanert samt at kommunen skal ha gitt tillatelse til </w:t>
      </w:r>
      <w:proofErr w:type="spellStart"/>
      <w:r w:rsidRPr="00697740">
        <w:t>riving</w:t>
      </w:r>
      <w:proofErr w:type="spellEnd"/>
      <w:r w:rsidRPr="00697740">
        <w:t>. For annen øvelsesbrenning skal det brukes rent trevirke</w:t>
      </w:r>
      <w:r w:rsidR="00626E2C">
        <w:t>, gass eller teknisk sprit</w:t>
      </w:r>
      <w:r w:rsidRPr="00697740">
        <w:t>.</w:t>
      </w:r>
    </w:p>
    <w:p w14:paraId="621B85BC" w14:textId="02513D5D" w:rsidR="5143252C" w:rsidRPr="00697740" w:rsidRDefault="5143252C" w:rsidP="5143252C">
      <w:pPr>
        <w:pStyle w:val="Overskrift1"/>
        <w:rPr>
          <w:rFonts w:ascii="Calibri" w:eastAsia="Calibri" w:hAnsi="Calibri" w:cs="Calibri"/>
          <w:color w:val="auto"/>
          <w:sz w:val="22"/>
          <w:szCs w:val="22"/>
        </w:rPr>
      </w:pPr>
      <w:r w:rsidRPr="00697740">
        <w:rPr>
          <w:color w:val="auto"/>
          <w:sz w:val="22"/>
          <w:szCs w:val="22"/>
        </w:rPr>
        <w:lastRenderedPageBreak/>
        <w:t xml:space="preserve">Unntak fra forbudet fritar ikke den ansvarlige for brenning fra </w:t>
      </w:r>
      <w:r w:rsidRPr="00697740">
        <w:rPr>
          <w:rFonts w:ascii="Calibri" w:eastAsia="Calibri" w:hAnsi="Calibri" w:cs="Calibri"/>
          <w:color w:val="auto"/>
          <w:sz w:val="22"/>
          <w:szCs w:val="22"/>
        </w:rPr>
        <w:t>plikt til å vise alminnelig aktsomhet og opptre på en slik måte at brann, eksplosjon og annen ulykke forebygges, jf. § 5 i lov 14. juni 2002 nr. 20 om vern mot brann, eksplosjon og ulykker med farlig stoff og om brannvesenets redningsoppgaver (brann- og eksplosjonsvernloven).</w:t>
      </w:r>
    </w:p>
    <w:p w14:paraId="39F1DC87" w14:textId="7301DC61" w:rsidR="5143252C" w:rsidRDefault="5143252C" w:rsidP="5143252C">
      <w:pPr>
        <w:spacing w:after="0"/>
      </w:pPr>
    </w:p>
    <w:p w14:paraId="7117727A" w14:textId="4B556538" w:rsidR="5143252C" w:rsidRDefault="5143252C" w:rsidP="5143252C">
      <w:pPr>
        <w:spacing w:after="0"/>
        <w:rPr>
          <w:b/>
          <w:bCs/>
          <w:sz w:val="28"/>
          <w:szCs w:val="28"/>
        </w:rPr>
      </w:pPr>
      <w:r w:rsidRPr="5143252C">
        <w:rPr>
          <w:b/>
          <w:bCs/>
          <w:sz w:val="28"/>
          <w:szCs w:val="28"/>
        </w:rPr>
        <w:t>§ 6.</w:t>
      </w:r>
      <w:r>
        <w:tab/>
      </w:r>
      <w:r w:rsidRPr="5143252C">
        <w:rPr>
          <w:b/>
          <w:bCs/>
          <w:sz w:val="28"/>
          <w:szCs w:val="28"/>
        </w:rPr>
        <w:t>Dispensasjon</w:t>
      </w:r>
    </w:p>
    <w:p w14:paraId="11363980" w14:textId="614C4433" w:rsidR="5143252C" w:rsidRDefault="5143252C" w:rsidP="5143252C">
      <w:pPr>
        <w:spacing w:after="0"/>
      </w:pPr>
      <w:r w:rsidRPr="5143252C">
        <w:t xml:space="preserve">Kommunen kan i særlige tilfeller dispensere fra forbudet i § 4 etter skriftlig søknad. Før dispensasjon gis, skal søknaden ha vært </w:t>
      </w:r>
      <w:r w:rsidRPr="00F14658">
        <w:t>forelagt kommunelegen</w:t>
      </w:r>
      <w:r w:rsidR="00626E2C" w:rsidRPr="00F14658">
        <w:t xml:space="preserve"> og brannvesenet</w:t>
      </w:r>
      <w:r w:rsidRPr="00F14658">
        <w:t xml:space="preserve"> til uttalelse</w:t>
      </w:r>
      <w:r w:rsidRPr="5143252C">
        <w:t>.</w:t>
      </w:r>
    </w:p>
    <w:p w14:paraId="719C53BD" w14:textId="0DF08884" w:rsidR="5143252C" w:rsidRDefault="5143252C" w:rsidP="5143252C">
      <w:pPr>
        <w:spacing w:after="0"/>
      </w:pPr>
    </w:p>
    <w:p w14:paraId="40BBDCE4" w14:textId="48E95913" w:rsidR="5143252C" w:rsidRDefault="5143252C" w:rsidP="5143252C">
      <w:pPr>
        <w:spacing w:after="0"/>
        <w:rPr>
          <w:b/>
          <w:bCs/>
          <w:sz w:val="28"/>
          <w:szCs w:val="28"/>
        </w:rPr>
      </w:pPr>
      <w:r w:rsidRPr="5143252C">
        <w:rPr>
          <w:b/>
          <w:bCs/>
          <w:sz w:val="28"/>
          <w:szCs w:val="28"/>
        </w:rPr>
        <w:t xml:space="preserve">§7. </w:t>
      </w:r>
      <w:r>
        <w:tab/>
      </w:r>
      <w:r w:rsidRPr="5143252C">
        <w:rPr>
          <w:b/>
          <w:bCs/>
          <w:sz w:val="28"/>
          <w:szCs w:val="28"/>
        </w:rPr>
        <w:t>Tilsyn</w:t>
      </w:r>
    </w:p>
    <w:p w14:paraId="6E43E4AD" w14:textId="4997ACAD" w:rsidR="5143252C" w:rsidRDefault="5143252C" w:rsidP="5143252C">
      <w:pPr>
        <w:spacing w:after="0"/>
      </w:pPr>
      <w:r w:rsidRPr="00F14658">
        <w:t xml:space="preserve">Kommunen fører tilsyn med at bestemmelsene i denne forskrift overholdes. Brannvesenet </w:t>
      </w:r>
      <w:r w:rsidR="00626E2C" w:rsidRPr="00F14658">
        <w:t xml:space="preserve">kan ved behov </w:t>
      </w:r>
      <w:r w:rsidRPr="00F14658">
        <w:t>bistå kommunen med å føre slikt tilsyn.</w:t>
      </w:r>
    </w:p>
    <w:p w14:paraId="090F6D94" w14:textId="3CA2054A" w:rsidR="5143252C" w:rsidRDefault="5143252C" w:rsidP="5143252C">
      <w:pPr>
        <w:spacing w:after="0"/>
      </w:pPr>
    </w:p>
    <w:p w14:paraId="0267B0E4" w14:textId="2C2D3DD1" w:rsidR="5143252C" w:rsidRDefault="5143252C" w:rsidP="5143252C">
      <w:pPr>
        <w:spacing w:after="0"/>
        <w:rPr>
          <w:b/>
          <w:bCs/>
          <w:sz w:val="28"/>
          <w:szCs w:val="28"/>
        </w:rPr>
      </w:pPr>
      <w:r w:rsidRPr="5143252C">
        <w:rPr>
          <w:b/>
          <w:bCs/>
          <w:sz w:val="28"/>
          <w:szCs w:val="28"/>
        </w:rPr>
        <w:t>§ 8.</w:t>
      </w:r>
      <w:r>
        <w:tab/>
      </w:r>
      <w:r w:rsidRPr="5143252C">
        <w:rPr>
          <w:b/>
          <w:bCs/>
          <w:sz w:val="28"/>
          <w:szCs w:val="28"/>
        </w:rPr>
        <w:t xml:space="preserve">Klage </w:t>
      </w:r>
    </w:p>
    <w:p w14:paraId="33703B05" w14:textId="1A32B8C8" w:rsidR="5143252C" w:rsidRPr="00697740" w:rsidRDefault="5143252C" w:rsidP="5143252C">
      <w:pPr>
        <w:spacing w:after="0"/>
      </w:pPr>
      <w:r w:rsidRPr="00697740">
        <w:t xml:space="preserve">Vedtak truffet i </w:t>
      </w:r>
      <w:proofErr w:type="gramStart"/>
      <w:r w:rsidRPr="00697740">
        <w:t>medhold av</w:t>
      </w:r>
      <w:proofErr w:type="gramEnd"/>
      <w:r w:rsidRPr="00697740">
        <w:t xml:space="preserve"> denne forskrift kan påklages til kommunen. Statsforvalteren er klageinstans for vedtak fattet av kommunestyret.</w:t>
      </w:r>
    </w:p>
    <w:p w14:paraId="66C4907A" w14:textId="6BF1B3B2" w:rsidR="5143252C" w:rsidRDefault="5143252C" w:rsidP="5143252C">
      <w:pPr>
        <w:spacing w:after="0"/>
      </w:pPr>
    </w:p>
    <w:p w14:paraId="0E0D2579" w14:textId="70600D61" w:rsidR="5143252C" w:rsidRDefault="5143252C" w:rsidP="5143252C">
      <w:pPr>
        <w:spacing w:after="0"/>
        <w:rPr>
          <w:b/>
          <w:bCs/>
          <w:sz w:val="28"/>
          <w:szCs w:val="28"/>
        </w:rPr>
      </w:pPr>
      <w:r w:rsidRPr="5143252C">
        <w:rPr>
          <w:b/>
          <w:bCs/>
          <w:sz w:val="28"/>
          <w:szCs w:val="28"/>
        </w:rPr>
        <w:t>§ 9.</w:t>
      </w:r>
      <w:r>
        <w:tab/>
      </w:r>
      <w:r w:rsidRPr="5143252C">
        <w:rPr>
          <w:b/>
          <w:bCs/>
          <w:sz w:val="28"/>
          <w:szCs w:val="28"/>
        </w:rPr>
        <w:t>Straff</w:t>
      </w:r>
    </w:p>
    <w:p w14:paraId="658BBC74" w14:textId="381CC37E" w:rsidR="5143252C" w:rsidRPr="00697740" w:rsidRDefault="5143252C" w:rsidP="5143252C">
      <w:pPr>
        <w:spacing w:after="0"/>
      </w:pPr>
      <w:r w:rsidRPr="00697740">
        <w:t>Overtredelse av denne forskrift kan medføre straffeansvar, jf. forurensningsloven § 78, jf. også brann- og eksplosjonsvernloven § 42.</w:t>
      </w:r>
    </w:p>
    <w:p w14:paraId="3777443F" w14:textId="49070904" w:rsidR="5143252C" w:rsidRDefault="5143252C" w:rsidP="5143252C">
      <w:pPr>
        <w:spacing w:after="0"/>
      </w:pPr>
    </w:p>
    <w:p w14:paraId="659B5FD9" w14:textId="7C9710AD" w:rsidR="5143252C" w:rsidRDefault="5143252C" w:rsidP="5143252C">
      <w:pPr>
        <w:spacing w:after="0"/>
        <w:rPr>
          <w:b/>
          <w:bCs/>
          <w:sz w:val="28"/>
          <w:szCs w:val="28"/>
        </w:rPr>
      </w:pPr>
      <w:r w:rsidRPr="5143252C">
        <w:rPr>
          <w:b/>
          <w:bCs/>
          <w:sz w:val="28"/>
          <w:szCs w:val="28"/>
        </w:rPr>
        <w:t>§ 10.</w:t>
      </w:r>
      <w:r>
        <w:tab/>
      </w:r>
      <w:r w:rsidRPr="5143252C">
        <w:rPr>
          <w:b/>
          <w:bCs/>
          <w:sz w:val="28"/>
          <w:szCs w:val="28"/>
        </w:rPr>
        <w:t>Ikrafttreden</w:t>
      </w:r>
    </w:p>
    <w:p w14:paraId="24909561" w14:textId="5EFA8B42" w:rsidR="00BE26F9" w:rsidRDefault="5143252C" w:rsidP="5143252C">
      <w:pPr>
        <w:spacing w:after="0"/>
      </w:pPr>
      <w:r w:rsidRPr="00697740">
        <w:t xml:space="preserve">Denne forskrift trer i kraft fra </w:t>
      </w:r>
      <w:r w:rsidR="00722A58">
        <w:t>01.01.2023</w:t>
      </w:r>
      <w:r w:rsidRPr="00697740">
        <w:t>.</w:t>
      </w:r>
      <w:r w:rsidR="006255EE">
        <w:t xml:space="preserve"> Fra samme tid oppheves forskrift 11. september 2006 </w:t>
      </w:r>
    </w:p>
    <w:p w14:paraId="2EFDA370" w14:textId="6ED961FA" w:rsidR="5143252C" w:rsidRPr="00697740" w:rsidRDefault="006255EE" w:rsidP="5143252C">
      <w:pPr>
        <w:spacing w:after="0"/>
      </w:pPr>
      <w:r>
        <w:t>nr. 1079 om åpen brenning og brenning av avfall i småovner, Vestby kommune, Akershus.</w:t>
      </w:r>
    </w:p>
    <w:p w14:paraId="2F57CF0B" w14:textId="0E1C32AA" w:rsidR="5143252C" w:rsidRDefault="5143252C" w:rsidP="5143252C">
      <w:pPr>
        <w:spacing w:after="0"/>
      </w:pPr>
    </w:p>
    <w:p w14:paraId="7F2B834A" w14:textId="3E07D0E8" w:rsidR="5143252C" w:rsidRDefault="5143252C" w:rsidP="5143252C">
      <w:pPr>
        <w:spacing w:after="0"/>
      </w:pPr>
    </w:p>
    <w:p w14:paraId="42FF3062" w14:textId="351B8E10" w:rsidR="5143252C" w:rsidRDefault="5143252C" w:rsidP="5143252C">
      <w:pPr>
        <w:spacing w:after="0"/>
      </w:pPr>
    </w:p>
    <w:p w14:paraId="3F7C8CCE" w14:textId="00E99C5D" w:rsidR="5143252C" w:rsidRDefault="5143252C" w:rsidP="5143252C">
      <w:pPr>
        <w:spacing w:after="0"/>
      </w:pPr>
    </w:p>
    <w:p w14:paraId="31399E6F" w14:textId="00845886" w:rsidR="5143252C" w:rsidRDefault="5143252C" w:rsidP="5143252C">
      <w:pPr>
        <w:spacing w:after="0"/>
      </w:pPr>
    </w:p>
    <w:p w14:paraId="23E6BA42" w14:textId="255490E5" w:rsidR="5143252C" w:rsidRDefault="5143252C" w:rsidP="5143252C">
      <w:pPr>
        <w:spacing w:after="0"/>
      </w:pPr>
    </w:p>
    <w:p w14:paraId="6C1E5EB6" w14:textId="1BF3A816" w:rsidR="5143252C" w:rsidRDefault="5143252C" w:rsidP="5143252C">
      <w:pPr>
        <w:spacing w:after="0"/>
      </w:pPr>
    </w:p>
    <w:p w14:paraId="20891A8F" w14:textId="26DCD5A0" w:rsidR="5143252C" w:rsidRDefault="5143252C" w:rsidP="5143252C">
      <w:pPr>
        <w:spacing w:after="0"/>
      </w:pPr>
    </w:p>
    <w:sectPr w:rsidR="51432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A8E2"/>
    <w:multiLevelType w:val="hybridMultilevel"/>
    <w:tmpl w:val="FD72A268"/>
    <w:lvl w:ilvl="0" w:tplc="F7E4758C">
      <w:start w:val="1"/>
      <w:numFmt w:val="lowerLetter"/>
      <w:lvlText w:val="%1."/>
      <w:lvlJc w:val="left"/>
      <w:pPr>
        <w:ind w:left="720" w:hanging="360"/>
      </w:pPr>
    </w:lvl>
    <w:lvl w:ilvl="1" w:tplc="DDFEE424">
      <w:start w:val="1"/>
      <w:numFmt w:val="lowerLetter"/>
      <w:lvlText w:val="%2."/>
      <w:lvlJc w:val="left"/>
      <w:pPr>
        <w:ind w:left="1440" w:hanging="360"/>
      </w:pPr>
    </w:lvl>
    <w:lvl w:ilvl="2" w:tplc="E1F8721E">
      <w:start w:val="1"/>
      <w:numFmt w:val="lowerRoman"/>
      <w:lvlText w:val="%3."/>
      <w:lvlJc w:val="right"/>
      <w:pPr>
        <w:ind w:left="2160" w:hanging="180"/>
      </w:pPr>
    </w:lvl>
    <w:lvl w:ilvl="3" w:tplc="5124281A">
      <w:start w:val="1"/>
      <w:numFmt w:val="decimal"/>
      <w:lvlText w:val="%4."/>
      <w:lvlJc w:val="left"/>
      <w:pPr>
        <w:ind w:left="2880" w:hanging="360"/>
      </w:pPr>
    </w:lvl>
    <w:lvl w:ilvl="4" w:tplc="C696EDD0">
      <w:start w:val="1"/>
      <w:numFmt w:val="lowerLetter"/>
      <w:lvlText w:val="%5."/>
      <w:lvlJc w:val="left"/>
      <w:pPr>
        <w:ind w:left="3600" w:hanging="360"/>
      </w:pPr>
    </w:lvl>
    <w:lvl w:ilvl="5" w:tplc="ED187386">
      <w:start w:val="1"/>
      <w:numFmt w:val="lowerRoman"/>
      <w:lvlText w:val="%6."/>
      <w:lvlJc w:val="right"/>
      <w:pPr>
        <w:ind w:left="4320" w:hanging="180"/>
      </w:pPr>
    </w:lvl>
    <w:lvl w:ilvl="6" w:tplc="76D09372">
      <w:start w:val="1"/>
      <w:numFmt w:val="decimal"/>
      <w:lvlText w:val="%7."/>
      <w:lvlJc w:val="left"/>
      <w:pPr>
        <w:ind w:left="5040" w:hanging="360"/>
      </w:pPr>
    </w:lvl>
    <w:lvl w:ilvl="7" w:tplc="E4E48402">
      <w:start w:val="1"/>
      <w:numFmt w:val="lowerLetter"/>
      <w:lvlText w:val="%8."/>
      <w:lvlJc w:val="left"/>
      <w:pPr>
        <w:ind w:left="5760" w:hanging="360"/>
      </w:pPr>
    </w:lvl>
    <w:lvl w:ilvl="8" w:tplc="B9440C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E3B04"/>
    <w:multiLevelType w:val="hybridMultilevel"/>
    <w:tmpl w:val="CA026126"/>
    <w:lvl w:ilvl="0" w:tplc="5736295E">
      <w:start w:val="1"/>
      <w:numFmt w:val="lowerLetter"/>
      <w:lvlText w:val="%1."/>
      <w:lvlJc w:val="left"/>
      <w:pPr>
        <w:ind w:left="720" w:hanging="360"/>
      </w:pPr>
    </w:lvl>
    <w:lvl w:ilvl="1" w:tplc="68D88C96">
      <w:start w:val="1"/>
      <w:numFmt w:val="lowerLetter"/>
      <w:lvlText w:val="%2."/>
      <w:lvlJc w:val="left"/>
      <w:pPr>
        <w:ind w:left="1440" w:hanging="360"/>
      </w:pPr>
    </w:lvl>
    <w:lvl w:ilvl="2" w:tplc="F42620D0">
      <w:start w:val="1"/>
      <w:numFmt w:val="lowerRoman"/>
      <w:lvlText w:val="%3."/>
      <w:lvlJc w:val="right"/>
      <w:pPr>
        <w:ind w:left="2160" w:hanging="180"/>
      </w:pPr>
    </w:lvl>
    <w:lvl w:ilvl="3" w:tplc="4A2CF40C">
      <w:start w:val="1"/>
      <w:numFmt w:val="decimal"/>
      <w:lvlText w:val="%4."/>
      <w:lvlJc w:val="left"/>
      <w:pPr>
        <w:ind w:left="2880" w:hanging="360"/>
      </w:pPr>
    </w:lvl>
    <w:lvl w:ilvl="4" w:tplc="22DA6224">
      <w:start w:val="1"/>
      <w:numFmt w:val="lowerLetter"/>
      <w:lvlText w:val="%5."/>
      <w:lvlJc w:val="left"/>
      <w:pPr>
        <w:ind w:left="3600" w:hanging="360"/>
      </w:pPr>
    </w:lvl>
    <w:lvl w:ilvl="5" w:tplc="6A42C3F8">
      <w:start w:val="1"/>
      <w:numFmt w:val="lowerRoman"/>
      <w:lvlText w:val="%6."/>
      <w:lvlJc w:val="right"/>
      <w:pPr>
        <w:ind w:left="4320" w:hanging="180"/>
      </w:pPr>
    </w:lvl>
    <w:lvl w:ilvl="6" w:tplc="B7F00AD6">
      <w:start w:val="1"/>
      <w:numFmt w:val="decimal"/>
      <w:lvlText w:val="%7."/>
      <w:lvlJc w:val="left"/>
      <w:pPr>
        <w:ind w:left="5040" w:hanging="360"/>
      </w:pPr>
    </w:lvl>
    <w:lvl w:ilvl="7" w:tplc="2A9AC1D4">
      <w:start w:val="1"/>
      <w:numFmt w:val="lowerLetter"/>
      <w:lvlText w:val="%8."/>
      <w:lvlJc w:val="left"/>
      <w:pPr>
        <w:ind w:left="5760" w:hanging="360"/>
      </w:pPr>
    </w:lvl>
    <w:lvl w:ilvl="8" w:tplc="8B665F6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497633">
    <w:abstractNumId w:val="1"/>
  </w:num>
  <w:num w:numId="2" w16cid:durableId="110927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FB7326"/>
    <w:rsid w:val="000305FD"/>
    <w:rsid w:val="002218CF"/>
    <w:rsid w:val="006255EE"/>
    <w:rsid w:val="00626E2C"/>
    <w:rsid w:val="00697740"/>
    <w:rsid w:val="00722A58"/>
    <w:rsid w:val="007859E3"/>
    <w:rsid w:val="00BE26F9"/>
    <w:rsid w:val="00F14658"/>
    <w:rsid w:val="00F71659"/>
    <w:rsid w:val="39FB7326"/>
    <w:rsid w:val="5143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7326"/>
  <w15:chartTrackingRefBased/>
  <w15:docId w15:val="{5C9617D9-DA91-4DB7-AEA8-C300F07F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Hatlen</dc:creator>
  <cp:keywords/>
  <dc:description/>
  <cp:lastModifiedBy>Jack Hatlen</cp:lastModifiedBy>
  <cp:revision>2</cp:revision>
  <cp:lastPrinted>2022-09-06T22:05:00Z</cp:lastPrinted>
  <dcterms:created xsi:type="dcterms:W3CDTF">2022-09-13T11:18:00Z</dcterms:created>
  <dcterms:modified xsi:type="dcterms:W3CDTF">2022-09-13T11:18:00Z</dcterms:modified>
</cp:coreProperties>
</file>